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5A64" w14:textId="7085D994" w:rsidR="00FE067E" w:rsidRPr="0095120D" w:rsidRDefault="003C6034" w:rsidP="00CC1F3B">
      <w:pPr>
        <w:pStyle w:val="TitlePageOrigin"/>
        <w:rPr>
          <w:color w:val="auto"/>
        </w:rPr>
      </w:pPr>
      <w:r w:rsidRPr="0095120D">
        <w:rPr>
          <w:caps w:val="0"/>
          <w:color w:val="auto"/>
        </w:rPr>
        <w:t>WEST VIRGINIA LEGISLATURE</w:t>
      </w:r>
    </w:p>
    <w:p w14:paraId="4B358938" w14:textId="3028A60D" w:rsidR="00CD36CF" w:rsidRPr="0095120D" w:rsidRDefault="00CD36CF" w:rsidP="00CC1F3B">
      <w:pPr>
        <w:pStyle w:val="TitlePageSession"/>
        <w:rPr>
          <w:color w:val="auto"/>
        </w:rPr>
      </w:pPr>
      <w:r w:rsidRPr="0095120D">
        <w:rPr>
          <w:color w:val="auto"/>
        </w:rPr>
        <w:t>20</w:t>
      </w:r>
      <w:r w:rsidR="00EC5E63" w:rsidRPr="0095120D">
        <w:rPr>
          <w:color w:val="auto"/>
        </w:rPr>
        <w:t>2</w:t>
      </w:r>
      <w:r w:rsidR="000B68C7" w:rsidRPr="0095120D">
        <w:rPr>
          <w:color w:val="auto"/>
        </w:rPr>
        <w:t>4</w:t>
      </w:r>
      <w:r w:rsidRPr="0095120D">
        <w:rPr>
          <w:color w:val="auto"/>
        </w:rPr>
        <w:t xml:space="preserve"> </w:t>
      </w:r>
      <w:r w:rsidR="003C6034" w:rsidRPr="0095120D">
        <w:rPr>
          <w:caps w:val="0"/>
          <w:color w:val="auto"/>
        </w:rPr>
        <w:t>REGULAR SESSION</w:t>
      </w:r>
    </w:p>
    <w:p w14:paraId="5FDE007C" w14:textId="59F90883" w:rsidR="00CD36CF" w:rsidRPr="0095120D" w:rsidRDefault="00D06BA6" w:rsidP="00CC1F3B">
      <w:pPr>
        <w:pStyle w:val="TitlePageBillPrefix"/>
        <w:rPr>
          <w:color w:val="auto"/>
        </w:rPr>
      </w:pPr>
      <w:r w:rsidRPr="0095120D">
        <w:rPr>
          <w:caps/>
          <w:noProof/>
          <w:color w:val="auto"/>
        </w:rPr>
        <mc:AlternateContent>
          <mc:Choice Requires="wps">
            <w:drawing>
              <wp:anchor distT="0" distB="0" distL="114300" distR="114300" simplePos="0" relativeHeight="251659264" behindDoc="0" locked="0" layoutInCell="1" allowOverlap="1" wp14:anchorId="1463C008" wp14:editId="6FFE4136">
                <wp:simplePos x="0" y="0"/>
                <wp:positionH relativeFrom="column">
                  <wp:posOffset>7229475</wp:posOffset>
                </wp:positionH>
                <wp:positionV relativeFrom="paragraph">
                  <wp:posOffset>486735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3B03FE9D" w14:textId="7D17D9B0" w:rsidR="00213093" w:rsidRPr="00213093" w:rsidRDefault="00213093" w:rsidP="00213093">
                            <w:pPr>
                              <w:spacing w:line="240" w:lineRule="auto"/>
                              <w:jc w:val="center"/>
                              <w:rPr>
                                <w:rFonts w:cs="Arial"/>
                                <w:b/>
                              </w:rPr>
                            </w:pPr>
                            <w:r w:rsidRPr="002130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3C008" id="_x0000_t202" coordsize="21600,21600" o:spt="202" path="m,l,21600r21600,l21600,xe">
                <v:stroke joinstyle="miter"/>
                <v:path gradientshapeok="t" o:connecttype="rect"/>
              </v:shapetype>
              <v:shape id="Fiscal" o:spid="_x0000_s1026" type="#_x0000_t202" style="position:absolute;left:0;text-align:left;margin-left:569.25pt;margin-top:38.3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" filled="f" strokeweight=".5pt">
                <v:textbox inset="0,5pt,0,0">
                  <w:txbxContent>
                    <w:p w14:paraId="3B03FE9D" w14:textId="7D17D9B0" w:rsidR="00213093" w:rsidRPr="00213093" w:rsidRDefault="00213093" w:rsidP="00213093">
                      <w:pPr>
                        <w:spacing w:line="240" w:lineRule="auto"/>
                        <w:jc w:val="center"/>
                        <w:rPr>
                          <w:rFonts w:cs="Arial"/>
                          <w:b/>
                        </w:rPr>
                      </w:pPr>
                      <w:r w:rsidRPr="00213093">
                        <w:rPr>
                          <w:rFonts w:cs="Arial"/>
                          <w:b/>
                        </w:rPr>
                        <w:t>FISCAL NOTE</w:t>
                      </w:r>
                    </w:p>
                  </w:txbxContent>
                </v:textbox>
              </v:shape>
            </w:pict>
          </mc:Fallback>
        </mc:AlternateContent>
      </w:r>
      <w:sdt>
        <w:sdtPr>
          <w:rPr>
            <w:color w:val="auto"/>
          </w:rPr>
          <w:tag w:val="IntroDate"/>
          <w:id w:val="-1236936958"/>
          <w:placeholder>
            <w:docPart w:val="40F9A3D0CC614DF2AD2239DEF886C189"/>
          </w:placeholder>
          <w:text/>
        </w:sdtPr>
        <w:sdtEndPr/>
        <w:sdtContent>
          <w:r w:rsidR="00AE48A0" w:rsidRPr="0095120D">
            <w:rPr>
              <w:color w:val="auto"/>
            </w:rPr>
            <w:t>Introduced</w:t>
          </w:r>
        </w:sdtContent>
      </w:sdt>
    </w:p>
    <w:p w14:paraId="62C57866" w14:textId="57C5D750" w:rsidR="00CD36CF" w:rsidRPr="0095120D" w:rsidRDefault="00C92FD5" w:rsidP="00CC1F3B">
      <w:pPr>
        <w:pStyle w:val="BillNumber"/>
        <w:rPr>
          <w:color w:val="auto"/>
        </w:rPr>
      </w:pPr>
      <w:sdt>
        <w:sdtPr>
          <w:rPr>
            <w:color w:val="auto"/>
          </w:rPr>
          <w:tag w:val="Chamber"/>
          <w:id w:val="893011969"/>
          <w:lock w:val="sdtLocked"/>
          <w:placeholder>
            <w:docPart w:val="0FD8A5C0BE5444D686B9F93816F88925"/>
          </w:placeholder>
          <w:dropDownList>
            <w:listItem w:displayText="House" w:value="House"/>
            <w:listItem w:displayText="Senate" w:value="Senate"/>
          </w:dropDownList>
        </w:sdtPr>
        <w:sdtEndPr/>
        <w:sdtContent>
          <w:r w:rsidR="00C33434" w:rsidRPr="0095120D">
            <w:rPr>
              <w:color w:val="auto"/>
            </w:rPr>
            <w:t>House</w:t>
          </w:r>
        </w:sdtContent>
      </w:sdt>
      <w:r w:rsidR="00303684" w:rsidRPr="0095120D">
        <w:rPr>
          <w:color w:val="auto"/>
        </w:rPr>
        <w:t xml:space="preserve"> </w:t>
      </w:r>
      <w:r w:rsidR="00CD36CF" w:rsidRPr="0095120D">
        <w:rPr>
          <w:color w:val="auto"/>
        </w:rPr>
        <w:t xml:space="preserve">Bill </w:t>
      </w:r>
      <w:sdt>
        <w:sdtPr>
          <w:rPr>
            <w:color w:val="auto"/>
          </w:rPr>
          <w:tag w:val="BNum"/>
          <w:id w:val="1645317809"/>
          <w:lock w:val="sdtLocked"/>
          <w:placeholder>
            <w:docPart w:val="62689CD95C3644119F22D876D8FDC6AD"/>
          </w:placeholder>
          <w:text/>
        </w:sdtPr>
        <w:sdtEndPr/>
        <w:sdtContent>
          <w:r>
            <w:rPr>
              <w:color w:val="auto"/>
            </w:rPr>
            <w:t>4558</w:t>
          </w:r>
        </w:sdtContent>
      </w:sdt>
    </w:p>
    <w:p w14:paraId="4CA8DBB6" w14:textId="5CB51087" w:rsidR="00CD36CF" w:rsidRPr="0095120D" w:rsidRDefault="00CD36CF" w:rsidP="00CC1F3B">
      <w:pPr>
        <w:pStyle w:val="Sponsors"/>
        <w:rPr>
          <w:color w:val="auto"/>
        </w:rPr>
      </w:pPr>
      <w:r w:rsidRPr="0095120D">
        <w:rPr>
          <w:color w:val="auto"/>
        </w:rPr>
        <w:t xml:space="preserve">By </w:t>
      </w:r>
      <w:sdt>
        <w:sdtPr>
          <w:rPr>
            <w:color w:val="auto"/>
          </w:rPr>
          <w:tag w:val="Sponsors"/>
          <w:id w:val="1589585889"/>
          <w:placeholder>
            <w:docPart w:val="BDCC1F25EA1C44658E7B39F822857083"/>
          </w:placeholder>
          <w:text w:multiLine="1"/>
        </w:sdtPr>
        <w:sdtEndPr/>
        <w:sdtContent>
          <w:r w:rsidR="00BD4DC6" w:rsidRPr="0095120D">
            <w:rPr>
              <w:color w:val="auto"/>
            </w:rPr>
            <w:t>Delegate Barnhart</w:t>
          </w:r>
        </w:sdtContent>
      </w:sdt>
    </w:p>
    <w:p w14:paraId="0501BC39" w14:textId="6D642C92" w:rsidR="00E831B3" w:rsidRPr="0095120D" w:rsidRDefault="00CD36CF" w:rsidP="00CC1F3B">
      <w:pPr>
        <w:pStyle w:val="References"/>
        <w:rPr>
          <w:color w:val="auto"/>
        </w:rPr>
      </w:pPr>
      <w:r w:rsidRPr="0095120D">
        <w:rPr>
          <w:color w:val="auto"/>
        </w:rPr>
        <w:t>[</w:t>
      </w:r>
      <w:sdt>
        <w:sdtPr>
          <w:rPr>
            <w:color w:val="auto"/>
          </w:rPr>
          <w:tag w:val="References"/>
          <w:id w:val="-1043047873"/>
          <w:placeholder>
            <w:docPart w:val="68784FA053BE4526B445388D9CF8EDEE"/>
          </w:placeholder>
          <w:text w:multiLine="1"/>
        </w:sdtPr>
        <w:sdtContent>
          <w:r w:rsidR="00C92FD5" w:rsidRPr="00C92FD5">
            <w:rPr>
              <w:color w:val="auto"/>
            </w:rPr>
            <w:t xml:space="preserve">Introduced </w:t>
          </w:r>
          <w:r w:rsidR="00C92FD5">
            <w:rPr>
              <w:color w:val="auto"/>
            </w:rPr>
            <w:t>January 10, 2024</w:t>
          </w:r>
          <w:r w:rsidR="00C92FD5" w:rsidRPr="00C92FD5">
            <w:rPr>
              <w:color w:val="auto"/>
            </w:rPr>
            <w:t xml:space="preserve">; Referred </w:t>
          </w:r>
          <w:r w:rsidR="00C92FD5" w:rsidRPr="00C92FD5">
            <w:rPr>
              <w:color w:val="auto"/>
            </w:rPr>
            <w:br/>
            <w:t xml:space="preserve">to the Committee on </w:t>
          </w:r>
          <w:r w:rsidR="00C92FD5">
            <w:rPr>
              <w:color w:val="auto"/>
            </w:rPr>
            <w:t xml:space="preserve">the </w:t>
          </w:r>
          <w:r w:rsidR="00C92FD5" w:rsidRPr="00C92FD5">
            <w:rPr>
              <w:color w:val="auto"/>
            </w:rPr>
            <w:t>Judiciary then Finance</w:t>
          </w:r>
        </w:sdtContent>
      </w:sdt>
      <w:r w:rsidRPr="0095120D">
        <w:rPr>
          <w:color w:val="auto"/>
        </w:rPr>
        <w:t>]</w:t>
      </w:r>
    </w:p>
    <w:p w14:paraId="2E9E87C9" w14:textId="1415F3AD" w:rsidR="00303684" w:rsidRPr="0095120D" w:rsidRDefault="0000526A" w:rsidP="00CC1F3B">
      <w:pPr>
        <w:pStyle w:val="TitleSection"/>
        <w:rPr>
          <w:color w:val="auto"/>
        </w:rPr>
      </w:pPr>
      <w:r w:rsidRPr="0095120D">
        <w:rPr>
          <w:color w:val="auto"/>
        </w:rPr>
        <w:lastRenderedPageBreak/>
        <w:t>A BILL</w:t>
      </w:r>
      <w:r w:rsidR="00BD4DC6" w:rsidRPr="0095120D">
        <w:rPr>
          <w:color w:val="auto"/>
        </w:rPr>
        <w:t xml:space="preserve"> </w:t>
      </w:r>
      <w:r w:rsidR="00174427" w:rsidRPr="0095120D">
        <w:rPr>
          <w:color w:val="auto"/>
        </w:rPr>
        <w:t>to amend and reenact §52-1-17 of the Code of West Virginia, 1931, as amended, relating to increasing the reimbursement for persons serving on petit jurors.</w:t>
      </w:r>
    </w:p>
    <w:p w14:paraId="12CC02E3" w14:textId="77777777" w:rsidR="00303684" w:rsidRPr="0095120D" w:rsidRDefault="00303684" w:rsidP="00CC1F3B">
      <w:pPr>
        <w:pStyle w:val="EnactingClause"/>
        <w:rPr>
          <w:color w:val="auto"/>
        </w:rPr>
      </w:pPr>
      <w:r w:rsidRPr="0095120D">
        <w:rPr>
          <w:color w:val="auto"/>
        </w:rPr>
        <w:t>Be it enacted by the Legislature of West Virginia:</w:t>
      </w:r>
    </w:p>
    <w:p w14:paraId="37978247" w14:textId="77777777" w:rsidR="003C6034" w:rsidRPr="0095120D" w:rsidRDefault="003C6034" w:rsidP="00CC1F3B">
      <w:pPr>
        <w:pStyle w:val="EnactingClause"/>
        <w:rPr>
          <w:color w:val="auto"/>
        </w:rPr>
        <w:sectPr w:rsidR="003C6034" w:rsidRPr="0095120D" w:rsidSect="00E01F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59CF6E" w14:textId="77777777" w:rsidR="00963F08" w:rsidRPr="0095120D" w:rsidRDefault="00BD4DC6" w:rsidP="00942F9B">
      <w:pPr>
        <w:pStyle w:val="ArticleHeading"/>
        <w:rPr>
          <w:color w:val="auto"/>
        </w:rPr>
        <w:sectPr w:rsidR="00963F08" w:rsidRPr="0095120D" w:rsidSect="00E01F3B">
          <w:type w:val="continuous"/>
          <w:pgSz w:w="12240" w:h="15840" w:code="1"/>
          <w:pgMar w:top="1440" w:right="1440" w:bottom="1440" w:left="1440" w:header="720" w:footer="720" w:gutter="0"/>
          <w:lnNumType w:countBy="1" w:restart="newSection"/>
          <w:cols w:space="720"/>
          <w:titlePg/>
          <w:docGrid w:linePitch="360"/>
        </w:sectPr>
      </w:pPr>
      <w:r w:rsidRPr="0095120D">
        <w:rPr>
          <w:color w:val="auto"/>
        </w:rPr>
        <w:t>ARTICLE 1. PETIT JURIES.</w:t>
      </w:r>
    </w:p>
    <w:p w14:paraId="3C05D16D" w14:textId="77777777" w:rsidR="00963F08" w:rsidRPr="0095120D" w:rsidRDefault="00BD4DC6" w:rsidP="00215319">
      <w:pPr>
        <w:pStyle w:val="SectionHeading"/>
        <w:rPr>
          <w:color w:val="auto"/>
        </w:rPr>
        <w:sectPr w:rsidR="00963F08" w:rsidRPr="0095120D" w:rsidSect="00E01F3B">
          <w:type w:val="continuous"/>
          <w:pgSz w:w="12240" w:h="15840" w:code="1"/>
          <w:pgMar w:top="1440" w:right="1440" w:bottom="1440" w:left="1440" w:header="720" w:footer="720" w:gutter="0"/>
          <w:lnNumType w:countBy="1" w:restart="newSection"/>
          <w:cols w:space="720"/>
          <w:titlePg/>
          <w:docGrid w:linePitch="360"/>
        </w:sectPr>
      </w:pPr>
      <w:r w:rsidRPr="0095120D">
        <w:rPr>
          <w:color w:val="auto"/>
        </w:rPr>
        <w:t>§52-1-17. Reimbursement of jurors.</w:t>
      </w:r>
    </w:p>
    <w:p w14:paraId="1CED8AE0" w14:textId="3CDE9AB4" w:rsidR="00BD4DC6" w:rsidRPr="0095120D" w:rsidRDefault="00BD4DC6" w:rsidP="00963F08">
      <w:pPr>
        <w:pStyle w:val="SectionBody"/>
        <w:rPr>
          <w:color w:val="auto"/>
        </w:rPr>
      </w:pPr>
      <w:r w:rsidRPr="0095120D">
        <w:rPr>
          <w:color w:val="auto"/>
        </w:rPr>
        <w:t xml:space="preserve">(a) A juror shall be paid mileage, at the rate set by the Secretary of the Department of Administration, for travel expenses to and from the juror’s residence to the courthouse or other place where the court is convened and shall be reimbursed for other expenses incurred as a result of his or her required attendance at sessions of the court at a rate of </w:t>
      </w:r>
      <w:r w:rsidRPr="0095120D">
        <w:rPr>
          <w:strike/>
          <w:color w:val="auto"/>
        </w:rPr>
        <w:t>not less than $15 nor more than $40, set at the discretion of the circuit court or the chief judge of the circuit court</w:t>
      </w:r>
      <w:r w:rsidRPr="0095120D">
        <w:rPr>
          <w:color w:val="auto"/>
        </w:rPr>
        <w:t xml:space="preserve"> </w:t>
      </w:r>
      <w:r w:rsidRPr="0095120D">
        <w:rPr>
          <w:color w:val="auto"/>
          <w:u w:val="single"/>
        </w:rPr>
        <w:t>$80</w:t>
      </w:r>
      <w:r w:rsidRPr="0095120D">
        <w:rPr>
          <w:color w:val="auto"/>
        </w:rPr>
        <w:t xml:space="preserve"> for each day of required attendance</w:t>
      </w:r>
      <w:r w:rsidR="008727CB" w:rsidRPr="0095120D">
        <w:rPr>
          <w:color w:val="auto"/>
        </w:rPr>
        <w:t xml:space="preserve">, </w:t>
      </w:r>
      <w:r w:rsidR="008727CB" w:rsidRPr="0095120D">
        <w:rPr>
          <w:color w:val="auto"/>
          <w:u w:val="single"/>
        </w:rPr>
        <w:t>to take effect July 1, 202</w:t>
      </w:r>
      <w:r w:rsidR="000B68C7" w:rsidRPr="0095120D">
        <w:rPr>
          <w:color w:val="auto"/>
          <w:u w:val="single"/>
        </w:rPr>
        <w:t>5</w:t>
      </w:r>
      <w:r w:rsidRPr="0095120D">
        <w:rPr>
          <w:color w:val="auto"/>
          <w:u w:val="single"/>
        </w:rPr>
        <w:t>.</w:t>
      </w:r>
      <w:r w:rsidRPr="0095120D">
        <w:rPr>
          <w:color w:val="auto"/>
        </w:rPr>
        <w:t xml:space="preserve"> The reimbursement shall be based on vouchers submitted to the sheriff and shall be paid out of the State Treasury.</w:t>
      </w:r>
    </w:p>
    <w:p w14:paraId="5FF5869E" w14:textId="77777777" w:rsidR="00BD4DC6" w:rsidRPr="0095120D" w:rsidRDefault="00BD4DC6" w:rsidP="00215319">
      <w:pPr>
        <w:pStyle w:val="SectionBody"/>
        <w:rPr>
          <w:color w:val="auto"/>
        </w:rPr>
      </w:pPr>
      <w:r w:rsidRPr="0095120D">
        <w:rPr>
          <w:color w:val="auto"/>
        </w:rPr>
        <w:t>(b) When a jury in any case is placed in the custody of the sheriff, he or she shall provide the jury with meals and lodging while they are in the sheriff’s custody at a reasonable cost to be determined by an order of the court. The costs of the meals and lodging shall be paid out of the State Treasury.</w:t>
      </w:r>
    </w:p>
    <w:p w14:paraId="693A5408" w14:textId="77777777" w:rsidR="00BD4DC6" w:rsidRPr="0095120D" w:rsidRDefault="00BD4DC6" w:rsidP="00215319">
      <w:pPr>
        <w:pStyle w:val="SectionBody"/>
        <w:rPr>
          <w:color w:val="auto"/>
        </w:rPr>
      </w:pPr>
      <w:r w:rsidRPr="0095120D">
        <w:rPr>
          <w:color w:val="auto"/>
        </w:rPr>
        <w:t xml:space="preserve">(c) Any time a panel of prospective jurors has been required to report to court for the selection of a petit jury in any scheduled matter, the court shall, by specific provision in a court order, assess a jury cost. In both magistrate and circuit court cases the jury cost shall be the actual cost of the jurors’ service: </w:t>
      </w:r>
      <w:r w:rsidRPr="0095120D">
        <w:rPr>
          <w:i/>
          <w:iCs/>
          <w:color w:val="auto"/>
        </w:rPr>
        <w:t>Provided,</w:t>
      </w:r>
      <w:r w:rsidRPr="0095120D">
        <w:rPr>
          <w:color w:val="auto"/>
        </w:rPr>
        <w:t xml:space="preserve"> That the actual cost of a magistrate jury can only be assessed where the jury request or demand occurs on or after July 1, 2007. For any magistrate court case in which the jury request or demand occurred prior to July 1, 2007, the jury cost assessed shall be $200. The jury costs shall be assessed against the parties as follows:</w:t>
      </w:r>
    </w:p>
    <w:p w14:paraId="7DB6A1AD" w14:textId="77777777" w:rsidR="00BD4DC6" w:rsidRPr="0095120D" w:rsidRDefault="00BD4DC6" w:rsidP="00215319">
      <w:pPr>
        <w:pStyle w:val="SectionBody"/>
        <w:rPr>
          <w:color w:val="auto"/>
        </w:rPr>
      </w:pPr>
      <w:r w:rsidRPr="0095120D">
        <w:rPr>
          <w:color w:val="auto"/>
        </w:rPr>
        <w:t xml:space="preserve">(1) In every criminal case, against the defendant upon conviction, whether by plea, by bench trial or by jury </w:t>
      </w:r>
      <w:proofErr w:type="gramStart"/>
      <w:r w:rsidRPr="0095120D">
        <w:rPr>
          <w:color w:val="auto"/>
        </w:rPr>
        <w:t>verdict;</w:t>
      </w:r>
      <w:proofErr w:type="gramEnd"/>
    </w:p>
    <w:p w14:paraId="626563D4" w14:textId="77777777" w:rsidR="00BD4DC6" w:rsidRPr="0095120D" w:rsidRDefault="00BD4DC6" w:rsidP="00215319">
      <w:pPr>
        <w:pStyle w:val="SectionBody"/>
        <w:rPr>
          <w:color w:val="auto"/>
        </w:rPr>
      </w:pPr>
      <w:r w:rsidRPr="0095120D">
        <w:rPr>
          <w:color w:val="auto"/>
        </w:rPr>
        <w:t xml:space="preserve">(2) In every civil case, against either party or prorated against both parties, at the court’s </w:t>
      </w:r>
      <w:r w:rsidRPr="0095120D">
        <w:rPr>
          <w:color w:val="auto"/>
        </w:rPr>
        <w:lastRenderedPageBreak/>
        <w:t>discretion, if the parties settle the case or elect for a bench trial; and</w:t>
      </w:r>
    </w:p>
    <w:p w14:paraId="66B3B120" w14:textId="77777777" w:rsidR="00BD4DC6" w:rsidRPr="0095120D" w:rsidRDefault="00BD4DC6" w:rsidP="00215319">
      <w:pPr>
        <w:pStyle w:val="SectionBody"/>
        <w:rPr>
          <w:color w:val="auto"/>
        </w:rPr>
      </w:pPr>
      <w:r w:rsidRPr="0095120D">
        <w:rPr>
          <w:color w:val="auto"/>
        </w:rPr>
        <w:t xml:space="preserve">(3) In the discretion of the court, and only when fairness and justice so require, a circuit court or magistrate court may forego assessment of the jury fee, but shall set out the reasons for waiving the fee in a written order: </w:t>
      </w:r>
      <w:r w:rsidRPr="0095120D">
        <w:rPr>
          <w:i/>
          <w:iCs/>
          <w:color w:val="auto"/>
        </w:rPr>
        <w:t>Provided,</w:t>
      </w:r>
      <w:r w:rsidRPr="0095120D">
        <w:rPr>
          <w:color w:val="auto"/>
        </w:rPr>
        <w:t xml:space="preserve"> That a waiver of the assessment of a jury fee in a case tried before a jury in magistrate court may only be permitted after the circuit court, or the chief judge of the circuit court, has reviewed the reasons set forth in the order by the magistrate and has approved the waiver.</w:t>
      </w:r>
    </w:p>
    <w:p w14:paraId="169F1529" w14:textId="2B6AE0C4" w:rsidR="00BD4DC6" w:rsidRPr="0095120D" w:rsidRDefault="00BD4DC6" w:rsidP="00215319">
      <w:pPr>
        <w:pStyle w:val="SectionBody"/>
        <w:rPr>
          <w:color w:val="auto"/>
        </w:rPr>
      </w:pPr>
      <w:r w:rsidRPr="0095120D">
        <w:rPr>
          <w:color w:val="auto"/>
        </w:rPr>
        <w:t xml:space="preserve">(d)(1) The circuit or magistrate court clerk shall by the </w:t>
      </w:r>
      <w:r w:rsidR="005E2B12" w:rsidRPr="0095120D">
        <w:rPr>
          <w:color w:val="auto"/>
          <w:u w:val="single"/>
        </w:rPr>
        <w:t>10th</w:t>
      </w:r>
      <w:r w:rsidRPr="0095120D">
        <w:rPr>
          <w:color w:val="auto"/>
        </w:rPr>
        <w:t xml:space="preserve"> day of the month following the month of collection remit to the State Treasurer for deposit as described in subdivision (2) of this subsection all jury costs </w:t>
      </w:r>
      <w:proofErr w:type="gramStart"/>
      <w:r w:rsidRPr="0095120D">
        <w:rPr>
          <w:color w:val="auto"/>
        </w:rPr>
        <w:t>collected</w:t>
      </w:r>
      <w:proofErr w:type="gramEnd"/>
      <w:r w:rsidRPr="0095120D">
        <w:rPr>
          <w:color w:val="auto"/>
        </w:rPr>
        <w:t xml:space="preserve"> and the clerk and the clerk’s surety are liable for the collection on the clerk’s official bond as for other money coming into the clerk’s hands by virtue of the clerk’s office. When the amount of the jury costs collected in a magistrate court case exceeds $200, the magistrate court clerk shall separately delineate the portion of the collected jury costs which exceeds $200.</w:t>
      </w:r>
    </w:p>
    <w:p w14:paraId="6FFB7506" w14:textId="77777777" w:rsidR="00BD4DC6" w:rsidRPr="0095120D" w:rsidRDefault="00BD4DC6" w:rsidP="00215319">
      <w:pPr>
        <w:pStyle w:val="SectionBody"/>
        <w:rPr>
          <w:color w:val="auto"/>
        </w:rPr>
      </w:pPr>
      <w:r w:rsidRPr="0095120D">
        <w:rPr>
          <w:color w:val="auto"/>
        </w:rPr>
        <w:t>(2) The jury costs described in subdivision (1) of this subsection shall upon receipt by the State Treasurer be deposited as follows:</w:t>
      </w:r>
    </w:p>
    <w:p w14:paraId="1CC54AB0" w14:textId="77777777" w:rsidR="00BD4DC6" w:rsidRPr="0095120D" w:rsidRDefault="00BD4DC6" w:rsidP="00215319">
      <w:pPr>
        <w:pStyle w:val="SectionBody"/>
        <w:rPr>
          <w:color w:val="auto"/>
        </w:rPr>
      </w:pPr>
      <w:r w:rsidRPr="0095120D">
        <w:rPr>
          <w:color w:val="auto"/>
        </w:rPr>
        <w:t>(A) All jury costs collected in a magistrate court case which exceed $200 shall be deposited in the State’s General Revenue Fund; and</w:t>
      </w:r>
    </w:p>
    <w:p w14:paraId="57CEFDCE" w14:textId="77777777" w:rsidR="00BD4DC6" w:rsidRPr="0095120D" w:rsidRDefault="00BD4DC6" w:rsidP="00215319">
      <w:pPr>
        <w:pStyle w:val="SectionBody"/>
        <w:rPr>
          <w:color w:val="auto"/>
        </w:rPr>
      </w:pPr>
      <w:r w:rsidRPr="0095120D">
        <w:rPr>
          <w:color w:val="auto"/>
        </w:rPr>
        <w:t>(B) The remaining balance of the collected jury costs shall be deposited as follows:</w:t>
      </w:r>
    </w:p>
    <w:p w14:paraId="3AEBA6B2" w14:textId="757D7BAD" w:rsidR="00BD4DC6" w:rsidRPr="0095120D" w:rsidRDefault="00BD4DC6" w:rsidP="00215319">
      <w:pPr>
        <w:pStyle w:val="SectionBody"/>
        <w:rPr>
          <w:color w:val="auto"/>
        </w:rPr>
      </w:pPr>
      <w:r w:rsidRPr="0095120D">
        <w:rPr>
          <w:color w:val="auto"/>
        </w:rPr>
        <w:t>(</w:t>
      </w:r>
      <w:proofErr w:type="spellStart"/>
      <w:r w:rsidRPr="0095120D">
        <w:rPr>
          <w:color w:val="auto"/>
        </w:rPr>
        <w:t>i</w:t>
      </w:r>
      <w:proofErr w:type="spellEnd"/>
      <w:r w:rsidRPr="0095120D">
        <w:rPr>
          <w:color w:val="auto"/>
        </w:rPr>
        <w:t xml:space="preserve">) One-half shall be deposited into the Parent Education and Mediation Fund created in </w:t>
      </w:r>
      <w:r w:rsidRPr="0095120D">
        <w:rPr>
          <w:color w:val="auto"/>
          <w:u w:val="single"/>
        </w:rPr>
        <w:t>§48-9-604</w:t>
      </w:r>
      <w:r w:rsidRPr="0095120D">
        <w:rPr>
          <w:color w:val="auto"/>
        </w:rPr>
        <w:t xml:space="preserve"> of this code; and</w:t>
      </w:r>
    </w:p>
    <w:p w14:paraId="6AA11C42" w14:textId="7C77A0B8" w:rsidR="00C33014" w:rsidRPr="0095120D" w:rsidRDefault="00BD4DC6" w:rsidP="008727CB">
      <w:pPr>
        <w:pStyle w:val="SectionBody"/>
        <w:rPr>
          <w:color w:val="auto"/>
        </w:rPr>
      </w:pPr>
      <w:r w:rsidRPr="0095120D">
        <w:rPr>
          <w:color w:val="auto"/>
        </w:rPr>
        <w:t xml:space="preserve">(ii) One-half shall be deposited into the Domestic Violence Legal Services Fund created in </w:t>
      </w:r>
      <w:r w:rsidR="00174427" w:rsidRPr="0095120D">
        <w:rPr>
          <w:color w:val="auto"/>
          <w:u w:val="single"/>
        </w:rPr>
        <w:t>§48-26-603</w:t>
      </w:r>
      <w:r w:rsidR="00174427" w:rsidRPr="0095120D">
        <w:rPr>
          <w:color w:val="auto"/>
        </w:rPr>
        <w:t xml:space="preserve"> </w:t>
      </w:r>
      <w:r w:rsidRPr="0095120D">
        <w:rPr>
          <w:color w:val="auto"/>
        </w:rPr>
        <w:t>of this code.</w:t>
      </w:r>
      <w:r w:rsidR="008727CB" w:rsidRPr="0095120D">
        <w:rPr>
          <w:color w:val="auto"/>
        </w:rPr>
        <w:t xml:space="preserve"> </w:t>
      </w:r>
    </w:p>
    <w:p w14:paraId="41C60983" w14:textId="01826453" w:rsidR="006865E9" w:rsidRPr="0095120D" w:rsidRDefault="00CF1DCA" w:rsidP="00CC1F3B">
      <w:pPr>
        <w:pStyle w:val="Note"/>
        <w:rPr>
          <w:color w:val="auto"/>
        </w:rPr>
      </w:pPr>
      <w:r w:rsidRPr="0095120D">
        <w:rPr>
          <w:color w:val="auto"/>
        </w:rPr>
        <w:t>NOTE: The</w:t>
      </w:r>
      <w:r w:rsidR="006865E9" w:rsidRPr="0095120D">
        <w:rPr>
          <w:color w:val="auto"/>
        </w:rPr>
        <w:t xml:space="preserve"> purpose of this bill is to </w:t>
      </w:r>
      <w:r w:rsidR="00174427" w:rsidRPr="0095120D">
        <w:rPr>
          <w:color w:val="auto"/>
        </w:rPr>
        <w:t>increase the daily rate of compensation for people serving on petit juries.</w:t>
      </w:r>
    </w:p>
    <w:p w14:paraId="6567B1E4" w14:textId="77777777" w:rsidR="006865E9" w:rsidRPr="0095120D" w:rsidRDefault="00AE48A0" w:rsidP="00CC1F3B">
      <w:pPr>
        <w:pStyle w:val="Note"/>
        <w:rPr>
          <w:color w:val="auto"/>
        </w:rPr>
      </w:pPr>
      <w:proofErr w:type="gramStart"/>
      <w:r w:rsidRPr="0095120D">
        <w:rPr>
          <w:color w:val="auto"/>
        </w:rPr>
        <w:t>Strike-throughs</w:t>
      </w:r>
      <w:proofErr w:type="gramEnd"/>
      <w:r w:rsidRPr="0095120D">
        <w:rPr>
          <w:color w:val="auto"/>
        </w:rPr>
        <w:t xml:space="preserve"> indicate language that would be stricken from a heading or the present law and underscoring indicates new language that would be added.</w:t>
      </w:r>
    </w:p>
    <w:sectPr w:rsidR="006865E9" w:rsidRPr="0095120D" w:rsidSect="00E01F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2EFE" w14:textId="77777777" w:rsidR="00BD4DC6" w:rsidRPr="00B844FE" w:rsidRDefault="00BD4DC6" w:rsidP="00B844FE">
      <w:r>
        <w:separator/>
      </w:r>
    </w:p>
  </w:endnote>
  <w:endnote w:type="continuationSeparator" w:id="0">
    <w:p w14:paraId="22F3DD59" w14:textId="77777777" w:rsidR="00BD4DC6" w:rsidRPr="00B844FE" w:rsidRDefault="00BD4D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242B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DA7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5783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A636" w14:textId="77777777" w:rsidR="000B68C7" w:rsidRDefault="000B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66B9" w14:textId="77777777" w:rsidR="00BD4DC6" w:rsidRPr="00B844FE" w:rsidRDefault="00BD4DC6" w:rsidP="00B844FE">
      <w:r>
        <w:separator/>
      </w:r>
    </w:p>
  </w:footnote>
  <w:footnote w:type="continuationSeparator" w:id="0">
    <w:p w14:paraId="225F266A" w14:textId="77777777" w:rsidR="00BD4DC6" w:rsidRPr="00B844FE" w:rsidRDefault="00BD4D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A628" w14:textId="77777777" w:rsidR="002A0269" w:rsidRPr="00B844FE" w:rsidRDefault="00C92FD5">
    <w:pPr>
      <w:pStyle w:val="Header"/>
    </w:pPr>
    <w:sdt>
      <w:sdtPr>
        <w:id w:val="-684364211"/>
        <w:placeholder>
          <w:docPart w:val="0FD8A5C0BE5444D686B9F93816F889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D8A5C0BE5444D686B9F93816F889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D934" w14:textId="02FF266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BD4DC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DC6">
          <w:rPr>
            <w:sz w:val="22"/>
            <w:szCs w:val="22"/>
          </w:rPr>
          <w:t>202</w:t>
        </w:r>
        <w:r w:rsidR="000B68C7">
          <w:rPr>
            <w:sz w:val="22"/>
            <w:szCs w:val="22"/>
          </w:rPr>
          <w:t>4R1031</w:t>
        </w:r>
      </w:sdtContent>
    </w:sdt>
  </w:p>
  <w:p w14:paraId="2EEF60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ED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7238977">
    <w:abstractNumId w:val="0"/>
  </w:num>
  <w:num w:numId="2" w16cid:durableId="142646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C6"/>
    <w:rsid w:val="0000526A"/>
    <w:rsid w:val="00013A00"/>
    <w:rsid w:val="000573A9"/>
    <w:rsid w:val="00085D22"/>
    <w:rsid w:val="000B68C7"/>
    <w:rsid w:val="000C5C77"/>
    <w:rsid w:val="000E3912"/>
    <w:rsid w:val="0010070F"/>
    <w:rsid w:val="0015112E"/>
    <w:rsid w:val="001552E7"/>
    <w:rsid w:val="001566B4"/>
    <w:rsid w:val="00174427"/>
    <w:rsid w:val="001A66B7"/>
    <w:rsid w:val="001C279E"/>
    <w:rsid w:val="001D459E"/>
    <w:rsid w:val="00213093"/>
    <w:rsid w:val="0022348D"/>
    <w:rsid w:val="0027011C"/>
    <w:rsid w:val="00274200"/>
    <w:rsid w:val="00275740"/>
    <w:rsid w:val="002A0269"/>
    <w:rsid w:val="00303684"/>
    <w:rsid w:val="003143F5"/>
    <w:rsid w:val="00314854"/>
    <w:rsid w:val="00394191"/>
    <w:rsid w:val="003C51CD"/>
    <w:rsid w:val="003C6034"/>
    <w:rsid w:val="003E7853"/>
    <w:rsid w:val="00400B5C"/>
    <w:rsid w:val="004368E0"/>
    <w:rsid w:val="00437F8D"/>
    <w:rsid w:val="004910B6"/>
    <w:rsid w:val="004C13DD"/>
    <w:rsid w:val="004D3ABE"/>
    <w:rsid w:val="004E3441"/>
    <w:rsid w:val="00500579"/>
    <w:rsid w:val="005A5366"/>
    <w:rsid w:val="005C052A"/>
    <w:rsid w:val="005E2B12"/>
    <w:rsid w:val="006369EB"/>
    <w:rsid w:val="00637E73"/>
    <w:rsid w:val="006865E9"/>
    <w:rsid w:val="00686E9A"/>
    <w:rsid w:val="00691F3E"/>
    <w:rsid w:val="00694BFB"/>
    <w:rsid w:val="006A106B"/>
    <w:rsid w:val="006C523D"/>
    <w:rsid w:val="006D4036"/>
    <w:rsid w:val="0074077C"/>
    <w:rsid w:val="007A5259"/>
    <w:rsid w:val="007A7081"/>
    <w:rsid w:val="007C534E"/>
    <w:rsid w:val="007F1CF5"/>
    <w:rsid w:val="00834EDE"/>
    <w:rsid w:val="008727CB"/>
    <w:rsid w:val="008736AA"/>
    <w:rsid w:val="008A6428"/>
    <w:rsid w:val="008D275D"/>
    <w:rsid w:val="00946BD6"/>
    <w:rsid w:val="0095120D"/>
    <w:rsid w:val="00963F08"/>
    <w:rsid w:val="00980327"/>
    <w:rsid w:val="00986478"/>
    <w:rsid w:val="009B5557"/>
    <w:rsid w:val="009F1067"/>
    <w:rsid w:val="00A31E01"/>
    <w:rsid w:val="00A33C8B"/>
    <w:rsid w:val="00A527AD"/>
    <w:rsid w:val="00A718CF"/>
    <w:rsid w:val="00AE48A0"/>
    <w:rsid w:val="00AE61BE"/>
    <w:rsid w:val="00B16F25"/>
    <w:rsid w:val="00B24422"/>
    <w:rsid w:val="00B66B81"/>
    <w:rsid w:val="00B80C20"/>
    <w:rsid w:val="00B844FE"/>
    <w:rsid w:val="00B86B4F"/>
    <w:rsid w:val="00BA1F84"/>
    <w:rsid w:val="00BC562B"/>
    <w:rsid w:val="00BD4DC6"/>
    <w:rsid w:val="00BD4F12"/>
    <w:rsid w:val="00C33014"/>
    <w:rsid w:val="00C33434"/>
    <w:rsid w:val="00C34869"/>
    <w:rsid w:val="00C42EB6"/>
    <w:rsid w:val="00C85096"/>
    <w:rsid w:val="00C92FD5"/>
    <w:rsid w:val="00CA798E"/>
    <w:rsid w:val="00CB20EF"/>
    <w:rsid w:val="00CC1F3B"/>
    <w:rsid w:val="00CD12CB"/>
    <w:rsid w:val="00CD36CF"/>
    <w:rsid w:val="00CF1DCA"/>
    <w:rsid w:val="00D06BA6"/>
    <w:rsid w:val="00D579FC"/>
    <w:rsid w:val="00D81C16"/>
    <w:rsid w:val="00DE526B"/>
    <w:rsid w:val="00DF199D"/>
    <w:rsid w:val="00E01542"/>
    <w:rsid w:val="00E01F3B"/>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CE65"/>
  <w15:chartTrackingRefBased/>
  <w15:docId w15:val="{46E7548E-E5B5-40CE-805B-DEB0DE4E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4DC6"/>
    <w:rPr>
      <w:rFonts w:eastAsia="Calibri"/>
      <w:b/>
      <w:caps/>
      <w:color w:val="000000"/>
      <w:sz w:val="24"/>
    </w:rPr>
  </w:style>
  <w:style w:type="character" w:customStyle="1" w:styleId="SectionHeadingChar">
    <w:name w:val="Section Heading Char"/>
    <w:link w:val="SectionHeading"/>
    <w:rsid w:val="00BD4DC6"/>
    <w:rPr>
      <w:rFonts w:eastAsia="Calibri"/>
      <w:b/>
      <w:color w:val="000000"/>
    </w:rPr>
  </w:style>
  <w:style w:type="character" w:customStyle="1" w:styleId="SectionBodyChar">
    <w:name w:val="Section Body Char"/>
    <w:link w:val="SectionBody"/>
    <w:rsid w:val="00BD4DC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9A3D0CC614DF2AD2239DEF886C189"/>
        <w:category>
          <w:name w:val="General"/>
          <w:gallery w:val="placeholder"/>
        </w:category>
        <w:types>
          <w:type w:val="bbPlcHdr"/>
        </w:types>
        <w:behaviors>
          <w:behavior w:val="content"/>
        </w:behaviors>
        <w:guid w:val="{E8A761C8-1F2B-4EE4-872A-70C7F41E775C}"/>
      </w:docPartPr>
      <w:docPartBody>
        <w:p w:rsidR="00727A81" w:rsidRDefault="00727A81">
          <w:pPr>
            <w:pStyle w:val="40F9A3D0CC614DF2AD2239DEF886C189"/>
          </w:pPr>
          <w:r w:rsidRPr="00B844FE">
            <w:t>Prefix Text</w:t>
          </w:r>
        </w:p>
      </w:docPartBody>
    </w:docPart>
    <w:docPart>
      <w:docPartPr>
        <w:name w:val="0FD8A5C0BE5444D686B9F93816F88925"/>
        <w:category>
          <w:name w:val="General"/>
          <w:gallery w:val="placeholder"/>
        </w:category>
        <w:types>
          <w:type w:val="bbPlcHdr"/>
        </w:types>
        <w:behaviors>
          <w:behavior w:val="content"/>
        </w:behaviors>
        <w:guid w:val="{3DDB3A70-93D2-484A-97C6-C5C05DE6476D}"/>
      </w:docPartPr>
      <w:docPartBody>
        <w:p w:rsidR="00727A81" w:rsidRDefault="00727A81">
          <w:pPr>
            <w:pStyle w:val="0FD8A5C0BE5444D686B9F93816F88925"/>
          </w:pPr>
          <w:r w:rsidRPr="00B844FE">
            <w:t>[Type here]</w:t>
          </w:r>
        </w:p>
      </w:docPartBody>
    </w:docPart>
    <w:docPart>
      <w:docPartPr>
        <w:name w:val="62689CD95C3644119F22D876D8FDC6AD"/>
        <w:category>
          <w:name w:val="General"/>
          <w:gallery w:val="placeholder"/>
        </w:category>
        <w:types>
          <w:type w:val="bbPlcHdr"/>
        </w:types>
        <w:behaviors>
          <w:behavior w:val="content"/>
        </w:behaviors>
        <w:guid w:val="{3E8CEFD1-CB89-472A-94BA-C9A0479087A1}"/>
      </w:docPartPr>
      <w:docPartBody>
        <w:p w:rsidR="00727A81" w:rsidRDefault="00727A81">
          <w:pPr>
            <w:pStyle w:val="62689CD95C3644119F22D876D8FDC6AD"/>
          </w:pPr>
          <w:r w:rsidRPr="00B844FE">
            <w:t>Number</w:t>
          </w:r>
        </w:p>
      </w:docPartBody>
    </w:docPart>
    <w:docPart>
      <w:docPartPr>
        <w:name w:val="BDCC1F25EA1C44658E7B39F822857083"/>
        <w:category>
          <w:name w:val="General"/>
          <w:gallery w:val="placeholder"/>
        </w:category>
        <w:types>
          <w:type w:val="bbPlcHdr"/>
        </w:types>
        <w:behaviors>
          <w:behavior w:val="content"/>
        </w:behaviors>
        <w:guid w:val="{38254F91-06B8-4227-9EAE-2CEACF5E060F}"/>
      </w:docPartPr>
      <w:docPartBody>
        <w:p w:rsidR="00727A81" w:rsidRDefault="00727A81">
          <w:pPr>
            <w:pStyle w:val="BDCC1F25EA1C44658E7B39F822857083"/>
          </w:pPr>
          <w:r w:rsidRPr="00B844FE">
            <w:t>Enter Sponsors Here</w:t>
          </w:r>
        </w:p>
      </w:docPartBody>
    </w:docPart>
    <w:docPart>
      <w:docPartPr>
        <w:name w:val="68784FA053BE4526B445388D9CF8EDEE"/>
        <w:category>
          <w:name w:val="General"/>
          <w:gallery w:val="placeholder"/>
        </w:category>
        <w:types>
          <w:type w:val="bbPlcHdr"/>
        </w:types>
        <w:behaviors>
          <w:behavior w:val="content"/>
        </w:behaviors>
        <w:guid w:val="{7E1FE873-7B8A-43E9-8A06-381AFE07F075}"/>
      </w:docPartPr>
      <w:docPartBody>
        <w:p w:rsidR="00727A81" w:rsidRDefault="00727A81">
          <w:pPr>
            <w:pStyle w:val="68784FA053BE4526B445388D9CF8ED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81"/>
    <w:rsid w:val="0072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F9A3D0CC614DF2AD2239DEF886C189">
    <w:name w:val="40F9A3D0CC614DF2AD2239DEF886C189"/>
  </w:style>
  <w:style w:type="paragraph" w:customStyle="1" w:styleId="0FD8A5C0BE5444D686B9F93816F88925">
    <w:name w:val="0FD8A5C0BE5444D686B9F93816F88925"/>
  </w:style>
  <w:style w:type="paragraph" w:customStyle="1" w:styleId="62689CD95C3644119F22D876D8FDC6AD">
    <w:name w:val="62689CD95C3644119F22D876D8FDC6AD"/>
  </w:style>
  <w:style w:type="paragraph" w:customStyle="1" w:styleId="BDCC1F25EA1C44658E7B39F822857083">
    <w:name w:val="BDCC1F25EA1C44658E7B39F822857083"/>
  </w:style>
  <w:style w:type="character" w:styleId="PlaceholderText">
    <w:name w:val="Placeholder Text"/>
    <w:basedOn w:val="DefaultParagraphFont"/>
    <w:uiPriority w:val="99"/>
    <w:semiHidden/>
    <w:rPr>
      <w:color w:val="808080"/>
    </w:rPr>
  </w:style>
  <w:style w:type="paragraph" w:customStyle="1" w:styleId="68784FA053BE4526B445388D9CF8EDEE">
    <w:name w:val="68784FA053BE4526B445388D9CF8E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2</cp:revision>
  <dcterms:created xsi:type="dcterms:W3CDTF">2024-01-08T21:42:00Z</dcterms:created>
  <dcterms:modified xsi:type="dcterms:W3CDTF">2024-01-08T21:42:00Z</dcterms:modified>
</cp:coreProperties>
</file>